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2FCC">
      <w:pPr>
        <w:pStyle w:val="printredaction-line"/>
        <w:divId w:val="127802329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июня 2003</w:t>
      </w:r>
    </w:p>
    <w:p w:rsidR="00000000" w:rsidRDefault="00952FCC">
      <w:pPr>
        <w:divId w:val="18692964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Минздравмедпрома России от 30.04.2003 N 80, СанПиН Главного государственного санитарного врача России, Минздравмедпрома России от 30.04.2003 N 2.1.7.1322-03</w:t>
      </w:r>
    </w:p>
    <w:p w:rsidR="00000000" w:rsidRDefault="00952FCC">
      <w:pPr>
        <w:pStyle w:val="2"/>
        <w:divId w:val="12780232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санитарно-эпидемиологических правил и нормативов СанПиН 2.1.7.1322-03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 от 3</w:t>
        </w:r>
        <w:r>
          <w:rPr>
            <w:rStyle w:val="a4"/>
            <w:rFonts w:ascii="Georgia" w:hAnsi="Georgia"/>
          </w:rPr>
          <w:t>0 марта 1999 года №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 и </w:t>
      </w:r>
      <w:hyperlink r:id="rId6" w:anchor="/document/99/901765645/ZA01NFQ398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нормировании</w:t>
        </w:r>
      </w:hyperlink>
      <w:r>
        <w:rPr>
          <w:rFonts w:ascii="Georgia" w:hAnsi="Georgia"/>
        </w:rPr>
        <w:t>, утвер</w:t>
      </w:r>
      <w:r>
        <w:rPr>
          <w:rFonts w:ascii="Georgia" w:hAnsi="Georgia"/>
        </w:rPr>
        <w:t xml:space="preserve">жденного </w:t>
      </w:r>
      <w:hyperlink r:id="rId7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 Ввести в де</w:t>
      </w:r>
      <w:r>
        <w:rPr>
          <w:rFonts w:ascii="Georgia" w:hAnsi="Georgia"/>
        </w:rPr>
        <w:t xml:space="preserve">йствие с 15 июня 2003 года </w:t>
      </w:r>
      <w:hyperlink r:id="rId8" w:anchor="/document/99/901862232/XA00LU62M3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"Гигиенические требования к размещению и обезвреживанию отходов производства и потребле</w:t>
        </w:r>
        <w:r>
          <w:rPr>
            <w:rStyle w:val="a4"/>
            <w:rFonts w:ascii="Georgia" w:hAnsi="Georgia"/>
          </w:rPr>
          <w:t>ния. СанПиН 2.1.7.1322-03"</w:t>
        </w:r>
      </w:hyperlink>
      <w:r>
        <w:rPr>
          <w:rFonts w:ascii="Georgia" w:hAnsi="Georgia"/>
        </w:rPr>
        <w:t>, утвержденные Главным государственным санитарным врачом Российской Федерации  30 апреля 2003 года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divId w:val="1321618497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952FCC">
      <w:pPr>
        <w:spacing w:after="223"/>
        <w:jc w:val="both"/>
        <w:divId w:val="4194512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12 мая 2003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4526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52FCC">
      <w:pPr>
        <w:pStyle w:val="align-right"/>
        <w:divId w:val="1814175271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</w:r>
      <w:r>
        <w:rPr>
          <w:rFonts w:ascii="Georgia" w:hAnsi="Georgia"/>
        </w:rPr>
        <w:t>Главн</w:t>
      </w:r>
      <w:r>
        <w:rPr>
          <w:rFonts w:ascii="Georgia" w:hAnsi="Georgia"/>
        </w:rPr>
        <w:t>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Федерации,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30 апреля 2003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введения: 15 июня 2003 года</w:t>
      </w:r>
      <w:r>
        <w:rPr>
          <w:rFonts w:ascii="Georgia" w:hAnsi="Georgia"/>
        </w:rPr>
        <w:t xml:space="preserve"> </w:t>
      </w:r>
    </w:p>
    <w:p w:rsidR="00000000" w:rsidRDefault="00952FCC">
      <w:pPr>
        <w:pStyle w:val="align-center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Гигиенические требования к размещению и обезвреживанию </w:t>
      </w:r>
      <w:r>
        <w:rPr>
          <w:rFonts w:ascii="Georgia" w:hAnsi="Georgia"/>
        </w:rPr>
        <w:br/>
      </w:r>
      <w:r>
        <w:rPr>
          <w:rFonts w:ascii="Georgia" w:hAnsi="Georgia"/>
        </w:rPr>
        <w:t>отходов пр</w:t>
      </w:r>
      <w:r>
        <w:rPr>
          <w:rFonts w:ascii="Georgia" w:hAnsi="Georgia"/>
        </w:rPr>
        <w:t>оизводства и потребления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Санитарно-эпидемиологические правила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 нормативы СанПиН 2.1.7.1322-03 </w:t>
      </w:r>
    </w:p>
    <w:p w:rsidR="00000000" w:rsidRDefault="00952FCC">
      <w:pPr>
        <w:divId w:val="1425459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1.1 Настоящие санитарно-эпидемиологические правила (далее - санитарные правила) разработаны в соответствии с действующим </w:t>
      </w:r>
      <w:hyperlink r:id="rId9" w:anchor="/document/99/901729631/" w:history="1">
        <w:r>
          <w:rPr>
            <w:rStyle w:val="a4"/>
            <w:rFonts w:ascii="Georgia" w:hAnsi="Georgia"/>
          </w:rPr>
          <w:t>Федеральным законом "О санитарно-эпидемиологическом благополучии населения" (от 30.03.99 №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 и </w:t>
      </w:r>
      <w:hyperlink r:id="rId10" w:anchor="/document/99/901765645/ZA01RT43B7/" w:history="1">
        <w:r>
          <w:rPr>
            <w:rStyle w:val="a4"/>
            <w:rFonts w:ascii="Georgia" w:hAnsi="Georgia"/>
          </w:rPr>
          <w:t>Положением о Государственной санитарно-эпидемиологической службе Российской Федерации</w:t>
        </w:r>
      </w:hyperlink>
      <w:r>
        <w:rPr>
          <w:rFonts w:ascii="Georgia" w:hAnsi="Georgia"/>
        </w:rPr>
        <w:t xml:space="preserve">, утвержденным </w:t>
      </w:r>
      <w:hyperlink r:id="rId11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</w:t>
        </w:r>
        <w:r>
          <w:rPr>
            <w:rStyle w:val="a4"/>
            <w:rFonts w:ascii="Georgia" w:hAnsi="Georgia"/>
          </w:rPr>
          <w:t>ской Федерации от 24.07.2000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ст.3295)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1.2. Настоящие санитарно-эпидемиологические правила устанавливают гигиенические требования к размещению, устройству, технологии, режиму эксплуатации и</w:t>
      </w:r>
      <w:r>
        <w:rPr>
          <w:rFonts w:ascii="Georgia" w:hAnsi="Georgia"/>
        </w:rPr>
        <w:t xml:space="preserve"> рекультивации мест централизованного использования, обезвреживания и захоронения отходов производства и потребления (объектов)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1.3. Требования настоящих правил предназначены для юридических и физических лиц, деятельность которых связана с проектированием</w:t>
      </w:r>
      <w:r>
        <w:rPr>
          <w:rFonts w:ascii="Georgia" w:hAnsi="Georgia"/>
        </w:rPr>
        <w:t>, строительством, реконструкцией, эксплуатацией объектов и рекультивацией земель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1.4. Настоящие требования не распространяются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полигоны захоронения радиоактивных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полигоны твердых бытовых и смешанных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могильники для органическ</w:t>
      </w:r>
      <w:r>
        <w:rPr>
          <w:rFonts w:ascii="Georgia" w:hAnsi="Georgia"/>
        </w:rPr>
        <w:t>их веществ и трупов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склады просроченных и непригодных к использованию лекарственных препаратов и пестицидов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1.5. Обезвреживание и захоронение трупов павших животных, конфискатов и отходов ветлечебниц и мясокомбинатов производится в соответств</w:t>
      </w:r>
      <w:r>
        <w:rPr>
          <w:rFonts w:ascii="Georgia" w:hAnsi="Georgia"/>
        </w:rPr>
        <w:t>ии с действующими правилами ветеринарно-санитарной службы, а в случаях эпидемиологической опасности в соответствии с санитарно-эпидемиологическим заключением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1.6. Критериями гигиенической безопасности функционирования эксплуатируемых или закрытых объектов</w:t>
      </w:r>
      <w:r>
        <w:rPr>
          <w:rFonts w:ascii="Georgia" w:hAnsi="Georgia"/>
        </w:rPr>
        <w:t xml:space="preserve"> складирования являются предельно допустимые концентрации химических веществ в воздухе рабочей зоны, атмосферном воздухе, в воде открытых водоемов и в почве, а также предельно допустимые уровни физических факторов</w:t>
      </w:r>
      <w:r>
        <w:rPr>
          <w:rFonts w:ascii="Georgia" w:hAnsi="Georgia"/>
        </w:rPr>
        <w:t>.</w:t>
      </w:r>
    </w:p>
    <w:p w:rsidR="00000000" w:rsidRDefault="00952FCC">
      <w:pPr>
        <w:divId w:val="13648668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2.1. Целью настоящего</w:t>
      </w:r>
      <w:r>
        <w:rPr>
          <w:rFonts w:ascii="Georgia" w:hAnsi="Georgia"/>
        </w:rPr>
        <w:t xml:space="preserve"> документа является снижение неблагоприятного воздействия отходов производства и потребления на здоровье населения и среду обитания человека путем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внедрения современных малоотходных и безотходных технологий в процессе производства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минимизации их об</w:t>
      </w:r>
      <w:r>
        <w:rPr>
          <w:rFonts w:ascii="Georgia" w:hAnsi="Georgia"/>
        </w:rPr>
        <w:t>ъема и снижение их опасности при первичной обработке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использования полупродуктов и отходов основных цехов предприятия в качестве вторичного сырья в производственных циклах вспомогательных цехов или на специальных предприятиях по переработке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предупр</w:t>
      </w:r>
      <w:r>
        <w:rPr>
          <w:rFonts w:ascii="Georgia" w:hAnsi="Georgia"/>
        </w:rPr>
        <w:t>еждения их рассеивания или потерь в процессе перегрузки, транспортировки и промежуточного складирования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2.2. Процессы обращения с отходами (жизненный цикл отходов) включает в себя следующие этапы: образование, накопление и временное хранение, первичная об</w:t>
      </w:r>
      <w:r>
        <w:rPr>
          <w:rFonts w:ascii="Georgia" w:hAnsi="Georgia"/>
        </w:rPr>
        <w:t>работка (сортировка, дегидрация, нейтрализация, прессование, тарирование и др.), транспортировка, вторичная переработка (обезвреживание, модификация, утилизация, использование в качестве вторичного сырья), складирование, захоронение и сжигание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2.3. Обраще</w:t>
      </w:r>
      <w:r>
        <w:rPr>
          <w:rFonts w:ascii="Georgia" w:hAnsi="Georgia"/>
        </w:rPr>
        <w:t>ние с каждым видом отходов производства и потребления зависит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</w:t>
      </w:r>
      <w:r>
        <w:rPr>
          <w:rFonts w:ascii="Georgia" w:hAnsi="Georgia"/>
        </w:rPr>
        <w:t>епень (класс) опасности отходов определяется в соответствии с действующим нормативным документом расчетным и экспериментальным путем.</w:t>
      </w:r>
      <w:r>
        <w:rPr>
          <w:rFonts w:ascii="Georgia" w:hAnsi="Georgia"/>
        </w:rPr>
        <w:t xml:space="preserve"> 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2.4. Допускается временное складирование отходов производства и потребления, которые на современном уровне развития научн</w:t>
      </w:r>
      <w:r>
        <w:rPr>
          <w:rFonts w:ascii="Georgia" w:hAnsi="Georgia"/>
        </w:rPr>
        <w:t>о-технического прогресса не могут быть утилизированы на предприятиях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2.5. Различают следующие основные способы складирования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временное хранение на производственных территориях на открытых площадках или в специальных помещениях (в цехах, складах, на от</w:t>
      </w:r>
      <w:r>
        <w:rPr>
          <w:rFonts w:ascii="Georgia" w:hAnsi="Georgia"/>
        </w:rPr>
        <w:t>крытых площадках, в резервуарах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временное складирование на производственных территориях основных и вспомогательных (дочерних) предприятий по переработке и обезвреживанию отходов (в амбарах, хранилищах, накопителях); а также на промежуточных (при</w:t>
      </w:r>
      <w:r>
        <w:rPr>
          <w:rFonts w:ascii="Georgia" w:hAnsi="Georgia"/>
        </w:rPr>
        <w:t>емных) пунктах сбора и накопления, в том числе на терминалах, железнодорожных сортировочных станциях, в речных и морских портах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складирование вне производственной территории - на усовершенствованных полигонах промышленных отходов, шламохранилищах, в от</w:t>
      </w:r>
      <w:r>
        <w:rPr>
          <w:rFonts w:ascii="Georgia" w:hAnsi="Georgia"/>
        </w:rPr>
        <w:t>валах пустой породы, террикониках, золошлакоотвалах, а также в специально оборудованных комплексах по их переработке и захоронению</w:t>
      </w:r>
      <w:r>
        <w:rPr>
          <w:rFonts w:ascii="Georgia" w:hAnsi="Georgia"/>
        </w:rPr>
        <w:t>;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- складирование на площадках для обезвоживания илового осадка от очистных сооружений</w:t>
      </w:r>
      <w:r>
        <w:rPr>
          <w:rFonts w:ascii="Georgia" w:hAnsi="Georgia"/>
        </w:rPr>
        <w:t>.</w:t>
      </w:r>
    </w:p>
    <w:p w:rsidR="00000000" w:rsidRDefault="00952FCC">
      <w:pPr>
        <w:divId w:val="17875056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Временное складирование и транспо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ртировка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3.1. 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lastRenderedPageBreak/>
        <w:t>3.2. Временное складирование отходов производства</w:t>
      </w:r>
      <w:r>
        <w:rPr>
          <w:rFonts w:ascii="Georgia" w:hAnsi="Georgia"/>
        </w:rPr>
        <w:t xml:space="preserve"> и потребления допускается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производственной территории основных производителей (изготовителей) отходов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приемных пунктах сбора вторичного сырья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территории и в помещениях специализированных предприятий по переработке и обезвреживанию ток</w:t>
      </w:r>
      <w:r>
        <w:rPr>
          <w:rFonts w:ascii="Georgia" w:hAnsi="Georgia"/>
        </w:rPr>
        <w:t>сичных отходов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открытых, специально оборудованных для этого площадках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3.3. Временное хранение отходов на производственной территории предназначается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селективного сбора и накопления отдельных разновидностей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использования отхо</w:t>
      </w:r>
      <w:r>
        <w:rPr>
          <w:rFonts w:ascii="Georgia" w:hAnsi="Georgia"/>
        </w:rPr>
        <w:t>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3.4. В зависимости от технологической и физико-химической характеристики отходов допускается </w:t>
      </w:r>
      <w:r>
        <w:rPr>
          <w:rFonts w:ascii="Georgia" w:hAnsi="Georgia"/>
        </w:rPr>
        <w:t>их временно хранить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производственных или вспомогательных помещениях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нестационарных складских сооружениях (под надувными, ажурными и навесными конструкциями)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резервуарах, накопителях, танках и прочих наземных и заглубленных специально обор</w:t>
      </w:r>
      <w:r>
        <w:rPr>
          <w:rFonts w:ascii="Georgia" w:hAnsi="Georgia"/>
        </w:rPr>
        <w:t>удованных емкостях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вагонах, цистернах, вагонетках, на платформах и прочих передвижных средствах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открытых, приспособленных для хранения отходов площадках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3.5. Хранение сыпучих и летучих отходов в помещениях в открытом виде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закрытых складах, используемых для временного хранения отходов I-II классов опасности должны быть предусмотрены пространственная изоляция и раздельное хранение веществ в отдельных отсеках (ларях) на поддонах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3.6. Накопление и временное хранение промотхо</w:t>
      </w:r>
      <w:r>
        <w:rPr>
          <w:rFonts w:ascii="Georgia" w:hAnsi="Georgia"/>
        </w:rPr>
        <w:t>дов на производственной территории осуществляется по цеховому принципу или централизованно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сбора и накопления определяются классом опасности отходов, способом упаковки и отражаются в Техническом регламенте (проекте, паспорте предприятия, ТУ, инст</w:t>
      </w:r>
      <w:r>
        <w:rPr>
          <w:rFonts w:ascii="Georgia" w:hAnsi="Georgia"/>
        </w:rPr>
        <w:t>рукции) с учетом агрегатного состояния и надежности тары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При этом хранение твердых промотходов I класса разрешается исключительно в герметичных оборотных (сменных) емкостях (контейнеры, бочки, цистерны), II - в </w:t>
      </w:r>
      <w:r>
        <w:rPr>
          <w:rFonts w:ascii="Georgia" w:hAnsi="Georgia"/>
        </w:rPr>
        <w:lastRenderedPageBreak/>
        <w:t>надежно закрытой таре (полиэтиленовых мешках</w:t>
      </w:r>
      <w:r>
        <w:rPr>
          <w:rFonts w:ascii="Georgia" w:hAnsi="Georgia"/>
        </w:rPr>
        <w:t>, пластиковых пакетах); III - в бумажных мешках и ларях, хлопчатобумажных мешках, текстильных мешках; IV - навалом, насыпью, в виде гряд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3.7. При временном хранении отходов в нестационарных складах, на открытых площадках без тары (навалом, насыпью) или в </w:t>
      </w:r>
      <w:r>
        <w:rPr>
          <w:rFonts w:ascii="Georgia" w:hAnsi="Georgia"/>
        </w:rPr>
        <w:t>негерметичной таре должны соблюдаться следующие условия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временные склады и открытые площадки должны располагаться с подветренной стороны по отношению к жилой застройке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поверхность хранящихся насыпью отходов или открытых приемников-накопителей должн</w:t>
      </w:r>
      <w:r>
        <w:rPr>
          <w:rFonts w:ascii="Georgia" w:hAnsi="Georgia"/>
        </w:rPr>
        <w:t>а быть защищена от воздействия атмосферных осадков и ветров (укрытие брезентом, оборудование навесом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</w:t>
      </w:r>
      <w:r>
        <w:rPr>
          <w:rFonts w:ascii="Georgia" w:hAnsi="Georgia"/>
        </w:rPr>
        <w:t>ская плитка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 периметру площадки должна быть предусмотрена обваловка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3.8. Хранение мелкодисперсных отходов в открытом виде (навалом) на промплощадках без применения сре</w:t>
      </w:r>
      <w:r>
        <w:rPr>
          <w:rFonts w:ascii="Georgia" w:hAnsi="Georgia"/>
        </w:rPr>
        <w:t>дств пылеподавления не допускается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3.9. Размещение отходов в природных или искусственных понижениях рельефа (выемки, котлованы, карьеры и др.) допускается только после проведения специальной подготовки ложа на основании предпроектных проработок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3.10. Мал</w:t>
      </w:r>
      <w:r>
        <w:rPr>
          <w:rFonts w:ascii="Georgia" w:hAnsi="Georgia"/>
        </w:rPr>
        <w:t>оопасные (IV класса) отходы могут складироваться как на территории основного предприятия, так и за его пределами в виде специально спланированных отвалов и хранилищ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3.11. При наличии в составе отходов разного класса опасности расчет предельного их количес</w:t>
      </w:r>
      <w:r>
        <w:rPr>
          <w:rFonts w:ascii="Georgia" w:hAnsi="Georgia"/>
        </w:rPr>
        <w:t>тва для единовременного хранения должен определяться наличием и удельным содержанием наиболее опасных веществ (I-II классов)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3.12. Предельное накопление количества отходов на территории предприятия, которое единовременно допускается размещать на его терри</w:t>
      </w:r>
      <w:r>
        <w:rPr>
          <w:rFonts w:ascii="Georgia" w:hAnsi="Georgia"/>
        </w:rPr>
        <w:t>тории, определяется предприятием в каждом конкретном случае на основе баланса материалов, результатов инвентаризации отходов с учетом их макро- и микросостава, физико-химических свойств, в том числе агрегатного состояния, токсичности и уровней миграции ком</w:t>
      </w:r>
      <w:r>
        <w:rPr>
          <w:rFonts w:ascii="Georgia" w:hAnsi="Georgia"/>
        </w:rPr>
        <w:t>понентов отходов в атмосферный воздух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3.13. 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2 м, которое не должно быть </w:t>
      </w:r>
      <w:r>
        <w:rPr>
          <w:rFonts w:ascii="Georgia" w:hAnsi="Georgia"/>
        </w:rPr>
        <w:t>выше 30% от ПДК в воздухе рабочей зоны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Предельное количество отходов при открытом хранении определяется по мере накопления массы отходов в установленном порядке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3.14. Предельное количество накопления отходов на промышленных территориях не нормируется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твердых отходов, концентрированных жидких и пастообразных отходов I класса опасности, упакованных в полностью герметичную тару в закрытом помещении, исключающем доступ посторонних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твердых сыпучих и комковатых отходов II и III классов, хра</w:t>
      </w:r>
      <w:r>
        <w:rPr>
          <w:rFonts w:ascii="Georgia" w:hAnsi="Georgia"/>
        </w:rPr>
        <w:t>нящихся в соответствующей надежной металлической, пластиковой, деревянной и бумажной таре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веществ: пожаро- и взр</w:t>
      </w:r>
      <w:r>
        <w:rPr>
          <w:rFonts w:ascii="Georgia" w:hAnsi="Georgia"/>
        </w:rPr>
        <w:t>ывоопасности, образования в условиях открытого или полуоткрытого хранения более опасных вторичных соединений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3.15. Периодичность вывоза накопленных отходов с территории предприятия регламентируется установленными лимитами накопления промышленных отходов, </w:t>
      </w:r>
      <w:r>
        <w:rPr>
          <w:rFonts w:ascii="Georgia" w:hAnsi="Georgia"/>
        </w:rPr>
        <w:t>которые определены в составе проекта развития промышленного предприятия или в самостоятельном проекте обращения с отходами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3.16. Немедленному вывозу с территории подлежат отходы при нарушении единовременных лимитов накопления или при превышении гигиеничес</w:t>
      </w:r>
      <w:r>
        <w:rPr>
          <w:rFonts w:ascii="Georgia" w:hAnsi="Georgia"/>
        </w:rPr>
        <w:t>ких нормативов качества среды обитания человека (атмосферный воздух, почва, грунтовые воды)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3.17. Перемещение отходов на территории промышленного предприятия должно соответствовать санитарно-эпидемиологическим требованиям, предъявляемым к территориям и по</w:t>
      </w:r>
      <w:r>
        <w:rPr>
          <w:rFonts w:ascii="Georgia" w:hAnsi="Georgia"/>
        </w:rPr>
        <w:t>мещениям промышленных предприятий. При перемещении отходов в закрытых помещениях следует использовать гидро- и пневмосистемы, автокары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3.18. Для сыпучих отходов предпочтительно использование всех видов трубопроводного транспорта, в первую очередь пневмова</w:t>
      </w:r>
      <w:r>
        <w:rPr>
          <w:rFonts w:ascii="Georgia" w:hAnsi="Georgia"/>
        </w:rPr>
        <w:t>куумного. Для остальных видов отходов могут быть использованы ленточные транспортеры, другие горизонтальные и наклонно-передаточные механизмы, а также внутризаводской автомобильный, узкоколейный и обычный железнодорожный транспорт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3.19. Транспортировка пр</w:t>
      </w:r>
      <w:r>
        <w:rPr>
          <w:rFonts w:ascii="Georgia" w:hAnsi="Georgia"/>
        </w:rPr>
        <w:t>омышленных отходов вне предприятия осуществляется всеми видами транспорта - трубопроводным, канатным, автомобильным, железнодорожным, водным и воздушным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Перевозки отходов от основного предприятия к вспомогательным производствам и на полигоны складирования</w:t>
      </w:r>
      <w:r>
        <w:rPr>
          <w:rFonts w:ascii="Georgia" w:hAnsi="Georgia"/>
        </w:rPr>
        <w:t xml:space="preserve"> осуществляются специально оборудованным транспортом основного производителя или специализированных транспортных фирм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Конструкция и условия эксплуатации специализированного транспорта должны исключать возможность аварийных ситуаций, потерь и загрязнения </w:t>
      </w:r>
      <w:r>
        <w:rPr>
          <w:rFonts w:ascii="Georgia" w:hAnsi="Georgia"/>
        </w:rPr>
        <w:t xml:space="preserve">окружающей среды по пути следования и при перевалке отходов с одного вида транспорта на </w:t>
      </w:r>
      <w:r>
        <w:rPr>
          <w:rFonts w:ascii="Georgia" w:hAnsi="Georgia"/>
        </w:rPr>
        <w:lastRenderedPageBreak/>
        <w:t>другой. Все виды работ, связанные с загрузкой, транспортировкой и разгрузкой отходов на основном и вспомогательном производствах, должны быть механизированы и по возмож</w:t>
      </w:r>
      <w:r>
        <w:rPr>
          <w:rFonts w:ascii="Georgia" w:hAnsi="Georgia"/>
        </w:rPr>
        <w:t>ности герметизированы</w:t>
      </w:r>
      <w:r>
        <w:rPr>
          <w:rFonts w:ascii="Georgia" w:hAnsi="Georgia"/>
        </w:rPr>
        <w:t>.</w:t>
      </w:r>
    </w:p>
    <w:p w:rsidR="00000000" w:rsidRDefault="00952FCC">
      <w:pPr>
        <w:divId w:val="13173449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размещению, устройству и содержанию объекто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4.1. Выбор участка для размещения объектов осуществляется на основании функционального зонирования территории и градостроительных решений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4.2. Объекты размещаются за пред</w:t>
      </w:r>
      <w:r>
        <w:rPr>
          <w:rFonts w:ascii="Georgia" w:hAnsi="Georgia"/>
        </w:rPr>
        <w:t>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правил и нормативов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4.3. Размещение объекта складирования не допускается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на территории I, II и </w:t>
      </w:r>
      <w:r>
        <w:rPr>
          <w:rFonts w:ascii="Georgia" w:hAnsi="Georgia"/>
        </w:rPr>
        <w:t>III поясов зон санитарной охраны водоисточников и минеральных источников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всех поясах зоны санитарной охраны курортов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зонах массового загородного отдыха населения и на территории лечебно-оздоровительных 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рекреационных зонах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в </w:t>
      </w:r>
      <w:r>
        <w:rPr>
          <w:rFonts w:ascii="Georgia" w:hAnsi="Georgia"/>
        </w:rPr>
        <w:t>местах выклинивания водоносных горизонтов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границах установленных водоохранных зон открытых водоемов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4.4. Объекты складирования отходов производства и потребления предназначаются для длительного их хранения при условии обеспечения санитарно-эпидемиол</w:t>
      </w:r>
      <w:r>
        <w:rPr>
          <w:rFonts w:ascii="Georgia" w:hAnsi="Georgia"/>
        </w:rPr>
        <w:t>огической безопасности населения на весь период их эксплуатации и после закрытия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4.5. Выбор участка для размещения объекта осуществляется на альтернативной основе в соответствии с предпроектными проработками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4.6. Участок для размещения полигона токсичных</w:t>
      </w:r>
      <w:r>
        <w:rPr>
          <w:rFonts w:ascii="Georgia" w:hAnsi="Georgia"/>
        </w:rPr>
        <w:t xml:space="preserve">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</w:t>
      </w:r>
      <w:r>
        <w:rPr>
          <w:rFonts w:ascii="Georgia" w:hAnsi="Georgia"/>
          <w:noProof/>
        </w:rPr>
        <w:drawing>
          <wp:inline distT="0" distB="0" distL="0" distR="0">
            <wp:extent cx="142875" cy="190500"/>
            <wp:effectExtent l="0" t="0" r="9525" b="0"/>
            <wp:docPr id="1" name="Рисунок 1" descr="http://www.gosfinansy.ru/system/content/feature/image/6147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614750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см/с; на расстоянии не менее 2 метров от земель сельскохо</w:t>
      </w:r>
      <w:r>
        <w:rPr>
          <w:rFonts w:ascii="Georgia" w:hAnsi="Georgia"/>
        </w:rPr>
        <w:t>зяйственного назначения, используемых для выращивания технических культур, не используемых для производства продуктов питания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4.7. Не допускается размещение полигонов на заболачиваемых и подтопляемых территориях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4.8. Размер участка определяется производи</w:t>
      </w:r>
      <w:r>
        <w:rPr>
          <w:rFonts w:ascii="Georgia" w:hAnsi="Georgia"/>
        </w:rPr>
        <w:t>тельностью, видом и классом опасности отходов, технологией переработки, расчетным сроком эксплуатации на 20-25 лет и последующей возможностью использования отходов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lastRenderedPageBreak/>
        <w:t>4.9. Функциональное зонирование участков объектов зависит от назначения и вместимости объек</w:t>
      </w:r>
      <w:r>
        <w:rPr>
          <w:rFonts w:ascii="Georgia" w:hAnsi="Georgia"/>
        </w:rPr>
        <w:t>та, степени переработки отходов и должно включать не менее 2 зон (административно-хозяйственную и производственную)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4.10. На территории объектов допускается размещать автономную котельную, специальные установки для сжигания отходов, сооружения мойки, проп</w:t>
      </w:r>
      <w:r>
        <w:rPr>
          <w:rFonts w:ascii="Georgia" w:hAnsi="Georgia"/>
        </w:rPr>
        <w:t>арки и обеззараживания машинных механизмов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4.11. Размещение отходов на территории объекта осуществляется различными способами: террасами, терриконами, грядами, в котлованах, в траншеях, в цистернах, в емкостях, накопителях, на картах, на платформах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4.12. Хранение и захоронение отходов на объекте осуществляется с учетом классов опасности, агрегатного состояния, водорастворимости, класса опасности веществ и их компонентов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4.13. Захоронение отходов I класса опасности, содержащих водорастворимые веществ</w:t>
      </w:r>
      <w:r>
        <w:rPr>
          <w:rFonts w:ascii="Georgia" w:hAnsi="Georgia"/>
        </w:rPr>
        <w:t>а, следует производить в котлованах в контейнерной упаковке, в стальных баллонах с двойным контролем на герметичность до и после их заполнения, помещаемых в бетонный короб. Заполненные отходами котлованы изолируются слоем грунта и покрывается водонепроница</w:t>
      </w:r>
      <w:r>
        <w:rPr>
          <w:rFonts w:ascii="Georgia" w:hAnsi="Georgia"/>
        </w:rPr>
        <w:t>емым покрытием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4.14. При захоронении отходов, содержащих слаборастворимые вещества I класса опасности, должны быть предусмотрены дополнительные меры по гидроизоляции стен и дна котлованов с обеспечением коэффициента фильтрации не более 10</w:t>
      </w:r>
      <w:r>
        <w:rPr>
          <w:rFonts w:ascii="Georgia" w:hAnsi="Georgia"/>
          <w:noProof/>
        </w:rPr>
        <w:drawing>
          <wp:inline distT="0" distB="0" distL="0" distR="0">
            <wp:extent cx="142875" cy="190500"/>
            <wp:effectExtent l="0" t="0" r="9525" b="0"/>
            <wp:docPr id="2" name="Рисунок 2" descr="http://www.gosfinansy.ru/system/content/feature/image/627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627426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см/с.</w:t>
      </w:r>
      <w:r>
        <w:rPr>
          <w:rFonts w:ascii="Georgia" w:hAnsi="Georgia"/>
          <w:noProof/>
        </w:rPr>
        <w:drawing>
          <wp:inline distT="0" distB="0" distL="0" distR="0">
            <wp:extent cx="95250" cy="190500"/>
            <wp:effectExtent l="0" t="0" r="0" b="0"/>
            <wp:docPr id="3" name="Рисунок 3" descr="http://www.gosfinansy.ru/system/content/feature/image/5995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99526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4.15. Твердые пастообразные отходы, содержащие растворимые вещества II-III классов опасности, подлежат захоронению в котлованах с гидроизоляцией дна и боковых стенок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Захоронение твердых и пылевидных отходов, содержащих отходы II-III классов опасности, не</w:t>
      </w:r>
      <w:r>
        <w:rPr>
          <w:rFonts w:ascii="Georgia" w:hAnsi="Georgia"/>
        </w:rPr>
        <w:t>растворимые в воде, осуществляют в котлованах с уплотнением грунтом с коэффициентом фильтрации не более 10</w:t>
      </w:r>
      <w:r>
        <w:rPr>
          <w:rFonts w:ascii="Georgia" w:hAnsi="Georgia"/>
          <w:noProof/>
        </w:rPr>
        <w:drawing>
          <wp:inline distT="0" distB="0" distL="0" distR="0">
            <wp:extent cx="142875" cy="190500"/>
            <wp:effectExtent l="0" t="0" r="9525" b="0"/>
            <wp:docPr id="4" name="Рисунок 4" descr="http://www.gosfinansy.ru/system/content/feature/image/6147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614750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см/с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Твердые отходы IV класса опасности складируются на специальной карте с послойным уплотнением. Эти отходы в соответствии с санитарно-эпидемиологическим з</w:t>
      </w:r>
      <w:r>
        <w:rPr>
          <w:rFonts w:ascii="Georgia" w:hAnsi="Georgia"/>
        </w:rPr>
        <w:t>аключением могут использоваться в качестве изолирующего материала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4.16. Отходы производства и потребления III-IV классов опасности разрешается складировать вместе с ТБО в соотношении не более 30% от массы ТБО при содержании в их водной вытяжке химических </w:t>
      </w:r>
      <w:r>
        <w:rPr>
          <w:rFonts w:ascii="Georgia" w:hAnsi="Georgia"/>
        </w:rPr>
        <w:t>веществ, комплексное воздействие которых по уровню потребления кислорода (БПК20 и ХПК) не превышает 4000-5000 мг/л, что соответствует фильтрату ТБО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4.17. Без ограничения в количестве на полигоны принимаются и используются в качестве изолирующего промежуто</w:t>
      </w:r>
      <w:r>
        <w:rPr>
          <w:rFonts w:ascii="Georgia" w:hAnsi="Georgia"/>
        </w:rPr>
        <w:t>чного слоя промышленные отходы IV класса опасности, имеющие однородную структуру с размером фракций менее 250 мм при условии сохранения в фильтрате уровня биохимического потребления кислорода (БПК20) на уровне 100-500 мг/л, ХПК - не более 300 мг/л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4.18. П</w:t>
      </w:r>
      <w:r>
        <w:rPr>
          <w:rFonts w:ascii="Georgia" w:hAnsi="Georgia"/>
        </w:rPr>
        <w:t xml:space="preserve">ромышленные отходы, допускаемые для совместного складирования с ТБО, должны отвечать следующим технологическим требованиям - не быть </w:t>
      </w:r>
      <w:r>
        <w:rPr>
          <w:rFonts w:ascii="Georgia" w:hAnsi="Georgia"/>
        </w:rPr>
        <w:lastRenderedPageBreak/>
        <w:t>взрывоопасными, самовозгораемыми и с влажностью не более 85%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промышленных отходов, допускаемых к складированию на по</w:t>
      </w:r>
      <w:r>
        <w:rPr>
          <w:rFonts w:ascii="Georgia" w:hAnsi="Georgia"/>
        </w:rPr>
        <w:t xml:space="preserve">лигонах ТБО, приведены в </w:t>
      </w:r>
      <w:hyperlink r:id="rId15" w:anchor="/document/99/901862232/XA00M382MD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виды твердых и шламообразных токсичных промышленных отходов, размещение которых на полигонах твердых бытовых отход</w:t>
      </w:r>
      <w:r>
        <w:rPr>
          <w:rFonts w:ascii="Georgia" w:hAnsi="Georgia"/>
        </w:rPr>
        <w:t xml:space="preserve">ов недопустимо, приведены в </w:t>
      </w:r>
      <w:hyperlink r:id="rId16" w:anchor="/document/99/901862232/XA00M3Q2MG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4.19. Объекты должны быть обеспечены централизованными сетями водоснабжения и канализации, допускается использование прив</w:t>
      </w:r>
      <w:r>
        <w:rPr>
          <w:rFonts w:ascii="Georgia" w:hAnsi="Georgia"/>
        </w:rPr>
        <w:t>озной воды для хозяйственно-питьевых целей в соответствии с санитарно-эпидемиологическим заключением. Для очистки поверхностного стока и дренажных вод предусматриваются локальные очистные сооружения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4.20. Для перехвата поверхностного стока в зоне складиро</w:t>
      </w:r>
      <w:r>
        <w:rPr>
          <w:rFonts w:ascii="Georgia" w:hAnsi="Georgia"/>
        </w:rPr>
        <w:t>вания полигона предусматривается система нагорных канав и дождевая канализация, а для отвода фильтрата - дренажная система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4.21. В проекте полигона по всему периметру зоны захоронения должны быть предусмотрены кольцевой канал и кольцевой вал высотой не ме</w:t>
      </w:r>
      <w:r>
        <w:rPr>
          <w:rFonts w:ascii="Georgia" w:hAnsi="Georgia"/>
        </w:rPr>
        <w:t>нее 2 м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4.22. Не допускается попадание ливневых и талых вод с участков карт полигона, на которых захоронены токсичные отходы, на любую территорию, особенно используемую для хозяйственных целей. Сбор этих вод осуществляется на специальные карты-испарители </w:t>
      </w:r>
      <w:r>
        <w:rPr>
          <w:rFonts w:ascii="Georgia" w:hAnsi="Georgia"/>
        </w:rPr>
        <w:t>внутри полигона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4.23. Для предотвращения попадания загрязнений в водоносный горизонт, грунты предусматривается гидроизоляция дна и стен ложа уплотненными глинистыми, грунтобитумно-бетонными, асфальтобетонными, асфальтополимербетонными и другими материалам</w:t>
      </w:r>
      <w:r>
        <w:rPr>
          <w:rFonts w:ascii="Georgia" w:hAnsi="Georgia"/>
        </w:rPr>
        <w:t>и, имеющими санитарно-эпидемиологическое заключение</w:t>
      </w:r>
      <w:r>
        <w:rPr>
          <w:rFonts w:ascii="Georgia" w:hAnsi="Georgia"/>
        </w:rPr>
        <w:t>.</w:t>
      </w:r>
    </w:p>
    <w:p w:rsidR="00000000" w:rsidRDefault="00952FCC">
      <w:pPr>
        <w:divId w:val="579418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предпроектной и проектной документаци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5.1. Размещение объектов осуществляется в соответствии с градостроительными решениями путем разработки предпроектной и проектной документации</w:t>
      </w:r>
      <w:r>
        <w:rPr>
          <w:rFonts w:ascii="Georgia" w:hAnsi="Georgia"/>
        </w:rPr>
        <w:t>.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5.2. Предпр</w:t>
      </w:r>
      <w:r>
        <w:rPr>
          <w:rFonts w:ascii="Georgia" w:hAnsi="Georgia"/>
        </w:rPr>
        <w:t>оектная, проектная документации для каждого объекта должна быть представлена в объеме, позволяющем дать оценку принятых проектных решений о соответствии их санитарным нормам и правилам</w:t>
      </w:r>
      <w:r>
        <w:rPr>
          <w:rFonts w:ascii="Georgia" w:hAnsi="Georgia"/>
        </w:rPr>
        <w:t>.</w:t>
      </w:r>
    </w:p>
    <w:p w:rsidR="00000000" w:rsidRDefault="00952FCC">
      <w:pPr>
        <w:pStyle w:val="align-right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Приложение 1 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2.1.7.1322-03</w:t>
      </w:r>
      <w:r>
        <w:rPr>
          <w:rFonts w:ascii="Georgia" w:hAnsi="Georgia"/>
        </w:rPr>
        <w:t xml:space="preserve"> </w:t>
      </w:r>
    </w:p>
    <w:p w:rsidR="00000000" w:rsidRDefault="00952FCC">
      <w:pPr>
        <w:divId w:val="166666444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Виды промышленных </w:t>
      </w:r>
      <w:r>
        <w:rPr>
          <w:rStyle w:val="docsupplement-name"/>
          <w:rFonts w:ascii="Georgia" w:eastAsia="Times New Roman" w:hAnsi="Georgia"/>
        </w:rPr>
        <w:t>отходов, размещение которых допускается совместно с бытовым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9"/>
        <w:gridCol w:w="5596"/>
      </w:tblGrid>
      <w:tr w:rsidR="00000000">
        <w:trPr>
          <w:divId w:val="658657662"/>
        </w:trPr>
        <w:tc>
          <w:tcPr>
            <w:tcW w:w="4066" w:type="dxa"/>
            <w:vAlign w:val="center"/>
            <w:hideMark/>
          </w:tcPr>
          <w:p w:rsidR="00000000" w:rsidRDefault="00952FCC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952FCC">
            <w:pPr>
              <w:rPr>
                <w:rFonts w:eastAsia="Times New Roman"/>
              </w:rPr>
            </w:pP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Вид отхода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Отрасль промышленности или предприятие, где накапливается отход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rPr>
                <w:b/>
                <w:bCs/>
              </w:rPr>
              <w:t xml:space="preserve">I группа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Вспенивающихся полистирольных пластиков производства твердые отходы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Объединение "Пластполимер"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Вырубка резины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Обувная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Гетинакс электротехнический листовой 111-08 (отход от производства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Липкая лента ЛСНПЛ-О, 17(отход при производстве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Полиэтиленовая трубка ПНП (отход производства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Суспензионного производства сополимеров стирола с акрилонитрилом или метилметакрилатом твердые отходы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Объединение "Пластполимер"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Суспензионного производства полистирольных пластиков производства твердые отходы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Объединение "Пластполимер"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Суспе</w:t>
            </w:r>
            <w:r>
              <w:t xml:space="preserve">нзионного и эмульсионного полистиролов производства твердые отходы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Объединение "Пластполимер"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Стеклолакоткань ЛСЭ-О, 15 (отход при производстве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Стеклянная ткань Э 2-62 (отход при производстве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Текстолит электротехнический листовой Б-16,0 (отход при производстве электроизоляционных материалов)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Электротехническая промышленност</w:t>
            </w:r>
            <w:r>
              <w:t xml:space="preserve">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Фенопласт 03-010432 (отход при производстве электроизоляционных </w:t>
            </w:r>
            <w:r>
              <w:lastRenderedPageBreak/>
              <w:t>материалов)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Электротехническая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Эмульсионного производства акрилонитрилбутадиенонитриловых пластиков твердые отходы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Объединение "Пластполимер"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rPr>
                <w:b/>
                <w:bCs/>
              </w:rPr>
              <w:t xml:space="preserve">II группа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Древесные и опилочно-стружечные отходы (не включают в себя опилки, идущие на посыпание полов в производственных помещениях)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Машиностроительные заводы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Невозвратная деревянная и бумажная тара (не включают в себя промасленную бумагу)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Предприятия авиационной промышленности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rPr>
                <w:b/>
                <w:bCs/>
              </w:rPr>
              <w:t xml:space="preserve">III группа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(смешение с твердыми бытовыми отходами в соотношения 1:10)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Лоскут хромовый (отходы легкой промышленности)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Обувная промышленность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Отбельная земля (отход пищевой промышленности)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Жирокомбинаты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rPr>
                <w:b/>
                <w:bCs/>
              </w:rPr>
              <w:t xml:space="preserve">IV группа </w:t>
            </w:r>
          </w:p>
        </w:tc>
      </w:tr>
      <w:tr w:rsidR="00000000">
        <w:trPr>
          <w:divId w:val="658657662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(смешение с твердыми бытовыми отходами в соотношения 1:20)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Активированный уголь производства витамина В-6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Витаминные заводы </w:t>
            </w:r>
          </w:p>
        </w:tc>
      </w:tr>
      <w:tr w:rsidR="00000000">
        <w:trPr>
          <w:divId w:val="658657662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Обрезь кожзаменителей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Обувная промышленность, автомобильные заводы </w:t>
            </w:r>
          </w:p>
        </w:tc>
      </w:tr>
    </w:tbl>
    <w:p w:rsidR="00000000" w:rsidRDefault="00952FCC">
      <w:pPr>
        <w:pStyle w:val="align-right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Приложение 2 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2.1.7.1322 -03</w:t>
      </w:r>
      <w:r>
        <w:rPr>
          <w:rFonts w:ascii="Georgia" w:hAnsi="Georgia"/>
        </w:rPr>
        <w:t xml:space="preserve"> </w:t>
      </w:r>
    </w:p>
    <w:p w:rsidR="00000000" w:rsidRDefault="00952FCC">
      <w:pPr>
        <w:divId w:val="120012208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Основные виды твердых и шламообразных токсичных промышленных отходов, размещение которых на полигонах твердых бытовых отходов недопустим</w:t>
      </w:r>
      <w:r>
        <w:rPr>
          <w:rStyle w:val="docsupplement-name"/>
          <w:rFonts w:ascii="Georgia" w:eastAsia="Times New Roman" w:hAnsi="Georgia"/>
        </w:rPr>
        <w:t>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5"/>
        <w:gridCol w:w="4970"/>
      </w:tblGrid>
      <w:tr w:rsidR="00000000">
        <w:trPr>
          <w:divId w:val="1804618362"/>
        </w:trPr>
        <w:tc>
          <w:tcPr>
            <w:tcW w:w="4990" w:type="dxa"/>
            <w:vAlign w:val="center"/>
            <w:hideMark/>
          </w:tcPr>
          <w:p w:rsidR="00000000" w:rsidRDefault="00952FCC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952FCC">
            <w:pPr>
              <w:rPr>
                <w:rFonts w:eastAsia="Times New Roman"/>
              </w:rPr>
            </w:pP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Вид отхода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Вредные вещества, содержащиеся в отходах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lastRenderedPageBreak/>
              <w:t xml:space="preserve">Отрасли химической промышленности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хлорная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Графитовый шлам производства синтетического каучука, хлора, каустика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Метанол отходы производства оргстекла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Метанол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Шламы производства солей моно-</w:t>
            </w:r>
            <w:r>
              <w:br/>
            </w:r>
            <w:r>
              <w:t xml:space="preserve">хлоруксусной кислоты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Гексахлоран, метанол, трихлорбензол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Бумажные мешки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ДДТ, уротропин, цинеб, трихлорфенолят меди, тиурам-Д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Шламы производства трихлорфенолята меди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Трихлорфенол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Отработанные катализаторы производства пластополимеров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Бензол, дихлорэтан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Коагулюм и омега полимеры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Хлоропрен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Осмолы трихлорбензола производства удобрений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Гексахлоран, трихлорбензол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Хромовые соединения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Шлам производства монохромата натрия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Шестивалентный хром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Хлористый натрий производства би-хромата калия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То же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Содовая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Цинковая изгарь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Искусственное волокно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Шламы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Диметилтерефталат, терефталевая кислота, цинк, медь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от фильтрации капролактама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Капролактам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Отходы установки метанолиза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Метанол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Лакокрасочная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Пленки лаков и эмалей, отходы при зачистке оборудования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Цинк, хром, растворители, окислительные масла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Шламы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Цинк, магний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Химико-фотографическая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производства гипосульфита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производства сульфита безводного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То же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магнитного лака, коллодия, красок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Бутилацетат, толуол, дихлорэтан, метанол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Пластмассы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Заполимеризовавшаяся смола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Азотная промышленность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Шлам (смолы) с установки очистки коксового газа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Канцерогенные вещества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Отработанные масла цеха синтеза и компрессии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То же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Кубовый остаток от разгонки моно-</w:t>
            </w:r>
            <w:r>
              <w:br/>
            </w:r>
            <w:r>
              <w:t xml:space="preserve">этаноламина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Моноэтаноламин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Нефтеперерабатывающая и нефтехимическая промышленность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Алюмосиликатный адсорбент от очистки масел, парафина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Хром, кобальт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Кислые гудроны с содержанием серной кислоты свыше 30%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Серная кислота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Фусы и фусосмоляные остатки получения кокса и </w:t>
            </w:r>
            <w:r>
              <w:t xml:space="preserve">газификации полукокса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Железо-хромовый катализатор КМС-482 от </w:t>
            </w:r>
            <w:r>
              <w:lastRenderedPageBreak/>
              <w:t xml:space="preserve">производства стиролов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Хром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lastRenderedPageBreak/>
              <w:t xml:space="preserve">Отработанная глина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Масла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процесса фильтрации с установок алкилфенольных присадок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Отработанные катализаторы К-16, К-22, КНФ</w:t>
            </w:r>
            <w: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Хром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Машиностроение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Осадок хромсодержащих стоков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Хром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Осадок цианистых стоков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Циан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Стержневые смеси на органическом связующем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Хром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Осадок после вакуумфильтров, станций нейтрализации гальванических цехов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Цинк, хром, никель, кадмий, свинец, медь, хлорофос, тиокол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align-center"/>
            </w:pPr>
            <w:r>
              <w:t xml:space="preserve">Медицинская промышленность 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производства синтомицина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Бром, дихлорэтан, метанол </w:t>
            </w:r>
          </w:p>
        </w:tc>
      </w:tr>
      <w:tr w:rsidR="00000000">
        <w:trPr>
          <w:divId w:val="1804618362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> </w:t>
            </w:r>
          </w:p>
          <w:p w:rsidR="00000000" w:rsidRDefault="00952FCC">
            <w:pPr>
              <w:pStyle w:val="a3"/>
            </w:pPr>
            <w:r>
              <w:t> </w:t>
            </w:r>
          </w:p>
        </w:tc>
      </w:tr>
      <w:tr w:rsidR="00000000">
        <w:trPr>
          <w:divId w:val="1804618362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Отходы обогащения и шламы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952FCC">
            <w:pPr>
              <w:pStyle w:val="formattext"/>
            </w:pPr>
            <w:r>
              <w:t xml:space="preserve">Соли тяжелых металлов </w:t>
            </w:r>
          </w:p>
        </w:tc>
      </w:tr>
    </w:tbl>
    <w:p w:rsidR="00000000" w:rsidRDefault="00952FCC">
      <w:pPr>
        <w:pStyle w:val="align-right"/>
        <w:divId w:val="1814175271"/>
        <w:rPr>
          <w:rFonts w:ascii="Georgia" w:hAnsi="Georgia"/>
        </w:rPr>
      </w:pPr>
      <w:r>
        <w:rPr>
          <w:rFonts w:ascii="Georgia" w:hAnsi="Georgia"/>
        </w:rPr>
        <w:t>Приложение (справочное)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2.1.7-03</w:t>
      </w:r>
      <w:r>
        <w:rPr>
          <w:rFonts w:ascii="Georgia" w:hAnsi="Georgia"/>
        </w:rPr>
        <w:t xml:space="preserve"> </w:t>
      </w:r>
    </w:p>
    <w:p w:rsidR="00000000" w:rsidRDefault="00952FCC">
      <w:pPr>
        <w:pStyle w:val="align-center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Ориентировочный метод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определения предельного количества твердых отходов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территории предприятия (организации) </w:t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Предельное количество отходов при их открытом хранении может быть установлено эмпирически по мере накопления массы отхо</w:t>
      </w:r>
      <w:r>
        <w:rPr>
          <w:rFonts w:ascii="Georgia" w:hAnsi="Georgia"/>
        </w:rPr>
        <w:t>дов. В точках замеров определяются концентрации всех вредных веществ, подлежащих контролю, с последующим построением линии регрессии у (М), где Yi- сумма отношений концентрации вредных веществ Ci к соответствующим ПДКi</w:t>
      </w:r>
      <w:r>
        <w:rPr>
          <w:rFonts w:ascii="Georgia" w:hAnsi="Georgia"/>
          <w:noProof/>
        </w:rPr>
        <w:drawing>
          <wp:inline distT="0" distB="0" distL="0" distR="0">
            <wp:extent cx="781050" cy="371475"/>
            <wp:effectExtent l="0" t="0" r="0" b="9525"/>
            <wp:docPr id="5" name="Рисунок 5" descr="http://www.gosfinansy.ru/system/content/feature/image/6337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633766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lastRenderedPageBreak/>
        <w:t>М - масса отходов, определяемая по графику продолжением л</w:t>
      </w:r>
      <w:r>
        <w:rPr>
          <w:rFonts w:ascii="Georgia" w:hAnsi="Georgia"/>
        </w:rPr>
        <w:t>инии регрессии до ее пересечения с прямой, параллельной оси абсцисс и проходящей через точку Y = 0,3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Найденная эмпирическая зависимость позволяет осуществить прогноз выделения вредных веществ в воздух и ограничить М величиной Мх, соответствующей пересече</w:t>
      </w:r>
      <w:r>
        <w:rPr>
          <w:rFonts w:ascii="Georgia" w:hAnsi="Georgia"/>
        </w:rPr>
        <w:t>нию линии регрессии с прямой, параллельной оси абсцисс</w:t>
      </w:r>
      <w:r>
        <w:rPr>
          <w:rFonts w:ascii="Georgia" w:hAnsi="Georgia"/>
        </w:rPr>
        <w:t>:</w:t>
      </w:r>
    </w:p>
    <w:p w:rsidR="00000000" w:rsidRDefault="00952FCC">
      <w:pPr>
        <w:pStyle w:val="align-center"/>
        <w:divId w:val="1814175271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10000" cy="2686050"/>
            <wp:effectExtent l="0" t="0" r="0" b="0"/>
            <wp:docPr id="6" name="Рисунок 6" descr="http://www.gosfinansy.ru/system/content/feature/image/6337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feature/image/633767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 xml:space="preserve">Пример расчета: На территории предприятия на площадке временного хранения находятся твердые отходы цеха гальванопокрытий в количестве 60 кг, содержащие этилендиамин. Требуется определить предельное количество </w:t>
      </w:r>
      <w:r>
        <w:rPr>
          <w:rFonts w:ascii="Georgia" w:hAnsi="Georgia"/>
        </w:rPr>
        <w:t>отходов, допустимое для временного 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Расчет: ПДК этилендиамина в воздухе рабочей зоны = 2 мг/м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7" name="Рисунок 7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0,3 ПДК = 0,6 мг/м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8" name="Рисунок 8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анализа воздуха на высоте до 2.0 м над массой отходов, мг/м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9" name="Рисунок 9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 0,4; 0,6; 1,0; 0,2; 1; 0.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Средневзвешенная велич</w:t>
      </w:r>
      <w:r>
        <w:rPr>
          <w:rFonts w:ascii="Georgia" w:hAnsi="Georgia"/>
        </w:rPr>
        <w:t>ина Ci = 0,64     </w:t>
      </w:r>
      <w:r>
        <w:rPr>
          <w:rFonts w:ascii="Georgia" w:hAnsi="Georgia"/>
          <w:noProof/>
        </w:rPr>
        <w:drawing>
          <wp:inline distT="0" distB="0" distL="0" distR="0">
            <wp:extent cx="1847850" cy="419100"/>
            <wp:effectExtent l="0" t="0" r="0" b="0"/>
            <wp:docPr id="10" name="Рисунок 10" descr="http://www.gosfinansy.ru/system/content/feature/image/6337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633771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2FCC">
      <w:pPr>
        <w:spacing w:after="223"/>
        <w:jc w:val="both"/>
        <w:divId w:val="1814175271"/>
        <w:rPr>
          <w:rFonts w:ascii="Georgia" w:hAnsi="Georgia"/>
        </w:rPr>
      </w:pPr>
      <w:r>
        <w:rPr>
          <w:rFonts w:ascii="Georgia" w:hAnsi="Georgia"/>
        </w:rPr>
        <w:t>Таким образом, хранимое количество отходов, является предельным и подлежит немедленному вывозу</w:t>
      </w:r>
      <w:r>
        <w:rPr>
          <w:rFonts w:ascii="Georgia" w:hAnsi="Georgia"/>
        </w:rPr>
        <w:t>.</w:t>
      </w:r>
    </w:p>
    <w:p w:rsidR="00000000" w:rsidRDefault="00952FCC">
      <w:pPr>
        <w:pStyle w:val="unformattext"/>
        <w:divId w:val="181417527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52FCC" w:rsidRDefault="00952FCC">
      <w:pPr>
        <w:divId w:val="18818973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</w:t>
      </w:r>
      <w:r>
        <w:rPr>
          <w:rFonts w:ascii="Arial" w:eastAsia="Times New Roman" w:hAnsi="Arial" w:cs="Arial"/>
          <w:sz w:val="20"/>
          <w:szCs w:val="20"/>
        </w:rPr>
        <w:t>17</w:t>
      </w:r>
    </w:p>
    <w:sectPr w:rsidR="009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23D1"/>
    <w:rsid w:val="001523D1"/>
    <w:rsid w:val="009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32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4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9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8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6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9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8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73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image" Target="http://www.gosfinansy.ru/system/content/feature/image/627426/" TargetMode="External"/><Relationship Id="rId18" Type="http://schemas.openxmlformats.org/officeDocument/2006/relationships/image" Target="http://www.gosfinansy.ru/system/content/feature/image/63376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finansy.ru/" TargetMode="External"/><Relationship Id="rId12" Type="http://schemas.openxmlformats.org/officeDocument/2006/relationships/image" Target="http://www.gosfinansy.ru/system/content/feature/image/614750/" TargetMode="External"/><Relationship Id="rId17" Type="http://schemas.openxmlformats.org/officeDocument/2006/relationships/image" Target="http://www.gosfinansy.ru/system/content/feature/image/6337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image" Target="http://www.gosfinansy.ru/system/content/feature/image/63377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5676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image" Target="http://www.gosfinansy.ru/system/content/feature/image/59952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2017-01-17T08:38:00Z</dcterms:created>
  <dcterms:modified xsi:type="dcterms:W3CDTF">2017-01-17T08:38:00Z</dcterms:modified>
</cp:coreProperties>
</file>